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EB" w:rsidRDefault="00C51DEB" w:rsidP="00C51DEB">
      <w:pPr>
        <w:spacing w:line="272" w:lineRule="auto"/>
        <w:ind w:left="360" w:firstLine="184"/>
        <w:jc w:val="both"/>
        <w:rPr>
          <w:rFonts w:eastAsia="Times New Roman"/>
          <w:b/>
          <w:bCs/>
          <w:sz w:val="26"/>
          <w:szCs w:val="26"/>
          <w:lang w:val="en-US"/>
        </w:rPr>
      </w:pPr>
    </w:p>
    <w:p w:rsidR="00C51DEB" w:rsidRDefault="00C51DEB" w:rsidP="00C51DEB">
      <w:pPr>
        <w:spacing w:line="272" w:lineRule="auto"/>
        <w:ind w:left="360" w:firstLine="184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Родительское собрание.</w:t>
      </w:r>
    </w:p>
    <w:p w:rsidR="00C51DEB" w:rsidRDefault="00C51DEB" w:rsidP="00C51DEB">
      <w:pPr>
        <w:spacing w:line="272" w:lineRule="auto"/>
        <w:ind w:left="360" w:firstLine="1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«Формирование у родителей учащихся образовательных организаций положительного отношения к проведению психологического тестирования по раннему выявлению лиц, допускающих немедицинское потребление наркотических средств»</w:t>
      </w:r>
    </w:p>
    <w:p w:rsidR="00C51DEB" w:rsidRDefault="00C51DEB" w:rsidP="00C51DEB">
      <w:pPr>
        <w:spacing w:line="12" w:lineRule="exact"/>
        <w:rPr>
          <w:sz w:val="20"/>
          <w:szCs w:val="20"/>
        </w:rPr>
      </w:pPr>
    </w:p>
    <w:p w:rsidR="00C51DEB" w:rsidRPr="00C51DEB" w:rsidRDefault="00C51DEB" w:rsidP="00C51DEB">
      <w:pPr>
        <w:spacing w:line="274" w:lineRule="auto"/>
        <w:ind w:left="360" w:firstLine="84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Уважаемые родители! Мы собрались с вами в преддверие проведения процедуры психологического тестирования учащихся на предмет потребления наркотических средств. Эти мероприятия проводятся на территории Российской Федерации в соответствии с приказом Министерства образования и науки РФ от 16 июня 2014г. № 658. Тестирование носит, прежде всего, профилактический характер, призвано удержать молодежь от первых "экспериментов" с наркотиками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 xml:space="preserve">своевременно проинформировать родителей об "увлечениях" детей. Подростковая и юношеская наркомания в настоящее время перерастает в проблему национального масштаба. Родители, к сожалению, узнают слишком поздно, о том, что их ребенок </w:t>
      </w:r>
      <w:proofErr w:type="gramStart"/>
      <w:r>
        <w:rPr>
          <w:rFonts w:eastAsia="Times New Roman"/>
          <w:sz w:val="26"/>
          <w:szCs w:val="26"/>
        </w:rPr>
        <w:t>стал</w:t>
      </w:r>
      <w:proofErr w:type="gramEnd"/>
      <w:r>
        <w:rPr>
          <w:rFonts w:eastAsia="Times New Roman"/>
          <w:sz w:val="26"/>
          <w:szCs w:val="26"/>
        </w:rPr>
        <w:t xml:space="preserve"> зависим от наркотиков или иных </w:t>
      </w:r>
      <w:proofErr w:type="spellStart"/>
      <w:r>
        <w:rPr>
          <w:rFonts w:eastAsia="Times New Roman"/>
          <w:sz w:val="26"/>
          <w:szCs w:val="26"/>
        </w:rPr>
        <w:t>психоактивных</w:t>
      </w:r>
      <w:proofErr w:type="spellEnd"/>
      <w:r>
        <w:rPr>
          <w:rFonts w:eastAsia="Times New Roman"/>
          <w:sz w:val="26"/>
          <w:szCs w:val="26"/>
        </w:rPr>
        <w:t xml:space="preserve"> веществ (ПАВ). Именно поэтому необходимо проводить работу по профилактике немедицинского потребления наркотических сре</w:t>
      </w:r>
      <w:proofErr w:type="gramStart"/>
      <w:r>
        <w:rPr>
          <w:rFonts w:eastAsia="Times New Roman"/>
          <w:sz w:val="26"/>
          <w:szCs w:val="26"/>
        </w:rPr>
        <w:t>дств ср</w:t>
      </w:r>
      <w:proofErr w:type="gramEnd"/>
      <w:r>
        <w:rPr>
          <w:rFonts w:eastAsia="Times New Roman"/>
          <w:sz w:val="26"/>
          <w:szCs w:val="26"/>
        </w:rPr>
        <w:t>еди учащихся.</w:t>
      </w:r>
    </w:p>
    <w:p w:rsidR="00C51DEB" w:rsidRDefault="00C51DEB" w:rsidP="00C51DEB">
      <w:pPr>
        <w:spacing w:line="19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spacing w:line="273" w:lineRule="auto"/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Тестирование является необходимой мерой социального контроля и предупреждения распространения этой беды в молодежной среде. </w:t>
      </w:r>
      <w:proofErr w:type="gramStart"/>
      <w:r>
        <w:rPr>
          <w:rFonts w:eastAsia="Times New Roman"/>
          <w:sz w:val="26"/>
          <w:szCs w:val="26"/>
        </w:rPr>
        <w:t>Мы предлагаем вам включиться в работу по раннему выявления фактов потребления наркотиков нашими детьми, и просим вас также дать согласие на участие ваших детей в тестировании в нашей образовательной организации.</w:t>
      </w:r>
      <w:proofErr w:type="gramEnd"/>
      <w:r>
        <w:rPr>
          <w:rFonts w:eastAsia="Times New Roman"/>
          <w:sz w:val="26"/>
          <w:szCs w:val="26"/>
        </w:rPr>
        <w:t xml:space="preserve"> Акцентируем Вше</w:t>
      </w:r>
    </w:p>
    <w:p w:rsidR="00C51DEB" w:rsidRDefault="00C51DEB" w:rsidP="00C51DEB">
      <w:pPr>
        <w:spacing w:line="16" w:lineRule="exact"/>
        <w:rPr>
          <w:sz w:val="20"/>
          <w:szCs w:val="20"/>
        </w:rPr>
      </w:pPr>
    </w:p>
    <w:p w:rsidR="00C51DEB" w:rsidRDefault="00C51DEB" w:rsidP="00C51DEB">
      <w:pPr>
        <w:spacing w:line="273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внимание, что психологическое тестирование является добровольным и анонимным. Полученные результаты будут использованы при планировании </w:t>
      </w:r>
      <w:proofErr w:type="spellStart"/>
      <w:r>
        <w:rPr>
          <w:rFonts w:eastAsia="Times New Roman"/>
          <w:sz w:val="26"/>
          <w:szCs w:val="26"/>
        </w:rPr>
        <w:t>антинаркотической</w:t>
      </w:r>
      <w:proofErr w:type="spellEnd"/>
      <w:r>
        <w:rPr>
          <w:rFonts w:eastAsia="Times New Roman"/>
          <w:sz w:val="26"/>
          <w:szCs w:val="26"/>
        </w:rPr>
        <w:t xml:space="preserve"> профилактической работы в нашей образовательной организации.</w:t>
      </w:r>
    </w:p>
    <w:p w:rsidR="00C51DEB" w:rsidRDefault="00C51DEB" w:rsidP="00C51DEB">
      <w:pPr>
        <w:spacing w:line="16" w:lineRule="exact"/>
        <w:rPr>
          <w:sz w:val="20"/>
          <w:szCs w:val="20"/>
        </w:rPr>
      </w:pPr>
    </w:p>
    <w:p w:rsidR="00C51DEB" w:rsidRDefault="00C51DEB" w:rsidP="00C51DEB">
      <w:pPr>
        <w:spacing w:line="271" w:lineRule="auto"/>
        <w:ind w:left="360" w:firstLine="84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Психологическое тестирование учащихся на предмет потребления наркотиков, позволяет определить примерную долю лиц, имеющих опыт </w:t>
      </w:r>
      <w:proofErr w:type="spellStart"/>
      <w:r>
        <w:rPr>
          <w:rFonts w:eastAsia="Times New Roman"/>
          <w:sz w:val="26"/>
          <w:szCs w:val="26"/>
        </w:rPr>
        <w:t>наркопотребления</w:t>
      </w:r>
      <w:proofErr w:type="spellEnd"/>
      <w:r>
        <w:rPr>
          <w:rFonts w:eastAsia="Times New Roman"/>
          <w:sz w:val="26"/>
          <w:szCs w:val="26"/>
        </w:rPr>
        <w:t xml:space="preserve"> в учебных коллективах, выделить "группы риска".</w:t>
      </w:r>
    </w:p>
    <w:p w:rsidR="00C51DEB" w:rsidRDefault="00C51DEB" w:rsidP="00C51DEB">
      <w:pPr>
        <w:spacing w:line="371" w:lineRule="exact"/>
        <w:rPr>
          <w:sz w:val="20"/>
          <w:szCs w:val="20"/>
        </w:rPr>
      </w:pPr>
    </w:p>
    <w:p w:rsidR="00C51DEB" w:rsidRDefault="00C51DEB" w:rsidP="00C51DEB">
      <w:pPr>
        <w:spacing w:line="266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Особенности подросткового возраста, как фактор риска для развития зависимого поведения – тезисы беседы с родителями.</w:t>
      </w:r>
    </w:p>
    <w:p w:rsidR="00C51DEB" w:rsidRDefault="00C51DEB" w:rsidP="00C51DEB">
      <w:pPr>
        <w:spacing w:line="18" w:lineRule="exact"/>
        <w:rPr>
          <w:sz w:val="20"/>
          <w:szCs w:val="20"/>
        </w:rPr>
      </w:pPr>
    </w:p>
    <w:p w:rsidR="00C51DEB" w:rsidRDefault="00C51DEB" w:rsidP="00C51DEB">
      <w:pPr>
        <w:numPr>
          <w:ilvl w:val="1"/>
          <w:numId w:val="2"/>
        </w:numPr>
        <w:tabs>
          <w:tab w:val="left" w:pos="1416"/>
        </w:tabs>
        <w:spacing w:line="272" w:lineRule="auto"/>
        <w:ind w:left="360" w:firstLine="71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литературе подростковой возраст описан под разными названиями: подростковый, переходный, пубертатный, отрочество, негативная фаза возраста полового созревания, возраст второй перерезки пуповины. Разные названия отражают разные стороны происходящих и жизни подростка перемен.</w:t>
      </w:r>
    </w:p>
    <w:p w:rsidR="00C51DEB" w:rsidRDefault="00C51DEB" w:rsidP="00C51DEB">
      <w:pPr>
        <w:spacing w:line="20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spacing w:line="286" w:lineRule="auto"/>
        <w:ind w:left="360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5"/>
          <w:szCs w:val="25"/>
        </w:rPr>
        <w:t xml:space="preserve">Половое созревание </w:t>
      </w:r>
      <w:r>
        <w:rPr>
          <w:rFonts w:eastAsia="Times New Roman"/>
          <w:sz w:val="25"/>
          <w:szCs w:val="25"/>
        </w:rPr>
        <w:t>является знаковым моментом для подросткового</w:t>
      </w:r>
      <w:r>
        <w:rPr>
          <w:rFonts w:eastAsia="Times New Roman"/>
          <w:i/>
          <w:i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возраста. Наступление подросткового возраста со всей очевидностью проявляется</w:t>
      </w:r>
    </w:p>
    <w:p w:rsidR="00C51DEB" w:rsidRDefault="00C51DEB" w:rsidP="00C51DEB">
      <w:pPr>
        <w:spacing w:line="3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2"/>
        </w:numPr>
        <w:tabs>
          <w:tab w:val="left" w:pos="584"/>
        </w:tabs>
        <w:spacing w:line="266" w:lineRule="auto"/>
        <w:ind w:left="360" w:right="100" w:hanging="7"/>
        <w:jc w:val="both"/>
        <w:rPr>
          <w:sz w:val="20"/>
          <w:szCs w:val="20"/>
        </w:rPr>
      </w:pPr>
      <w:proofErr w:type="gramStart"/>
      <w:r w:rsidRPr="00C51DEB">
        <w:rPr>
          <w:rFonts w:eastAsia="Times New Roman"/>
          <w:sz w:val="26"/>
          <w:szCs w:val="26"/>
        </w:rPr>
        <w:t>возмужании</w:t>
      </w:r>
      <w:proofErr w:type="gramEnd"/>
      <w:r w:rsidRPr="00C51DEB">
        <w:rPr>
          <w:rFonts w:eastAsia="Times New Roman"/>
          <w:sz w:val="26"/>
          <w:szCs w:val="26"/>
        </w:rPr>
        <w:t xml:space="preserve"> организма, увеличении роста и развитии вторичных сексуальных признаков. У девочек этот процесс начинается приблизительно на 2 года раньше и длится в течение более короткого времени (3-4 года), чем у мальчиков (4-5 лет).</w:t>
      </w:r>
      <w:r>
        <w:rPr>
          <w:rFonts w:eastAsia="Times New Roman"/>
          <w:sz w:val="26"/>
          <w:szCs w:val="26"/>
        </w:rPr>
        <w:t xml:space="preserve"> </w:t>
      </w:r>
      <w:r w:rsidRPr="00C51DEB">
        <w:rPr>
          <w:rFonts w:eastAsia="Times New Roman"/>
          <w:sz w:val="26"/>
          <w:szCs w:val="26"/>
        </w:rPr>
        <w:lastRenderedPageBreak/>
        <w:t>Этот возраст считается периодом выраженного увеличения сексуальных желаний и сексуальной энергии, особенно у мальчиков</w:t>
      </w:r>
      <w:r w:rsidRPr="00C51DEB">
        <w:rPr>
          <w:rFonts w:eastAsia="Times New Roman"/>
          <w:sz w:val="20"/>
          <w:szCs w:val="20"/>
        </w:rPr>
        <w:t>.</w:t>
      </w:r>
    </w:p>
    <w:p w:rsidR="00C51DEB" w:rsidRDefault="00C51DEB" w:rsidP="00C51DEB">
      <w:pPr>
        <w:spacing w:line="25" w:lineRule="exact"/>
        <w:rPr>
          <w:sz w:val="20"/>
          <w:szCs w:val="20"/>
        </w:rPr>
      </w:pPr>
    </w:p>
    <w:p w:rsidR="00C51DEB" w:rsidRDefault="00C51DEB" w:rsidP="00C51DEB">
      <w:pPr>
        <w:spacing w:line="274" w:lineRule="auto"/>
        <w:ind w:left="360" w:right="10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Теряется интерес к вещам, которые его интересовали раньше, при этом не утрачиваются ни навыки, ни сложившиеся механизмы поведения, возникают новые интересы, в основном эротического характера. В какой-то </w:t>
      </w:r>
      <w:proofErr w:type="gramStart"/>
      <w:r>
        <w:rPr>
          <w:rFonts w:eastAsia="Times New Roman"/>
          <w:sz w:val="26"/>
          <w:szCs w:val="26"/>
        </w:rPr>
        <w:t>момент</w:t>
      </w:r>
      <w:proofErr w:type="gramEnd"/>
      <w:r>
        <w:rPr>
          <w:rFonts w:eastAsia="Times New Roman"/>
          <w:sz w:val="26"/>
          <w:szCs w:val="26"/>
        </w:rPr>
        <w:t xml:space="preserve"> кажется, что у подростка вообще отсутствует какой бы то ни было интерес. Эта разрушительная, опустошительная фаза расставания с детством и дала повод Л. Толстому назвать период «пустыней отрочества». Вот здесь на этом этапе ребенок легко может попасть в компанию сомнительного характера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(</w:t>
      </w:r>
      <w:proofErr w:type="gramStart"/>
      <w:r>
        <w:rPr>
          <w:rFonts w:eastAsia="Times New Roman"/>
          <w:sz w:val="26"/>
          <w:szCs w:val="26"/>
        </w:rPr>
        <w:t>ж</w:t>
      </w:r>
      <w:proofErr w:type="gramEnd"/>
      <w:r>
        <w:rPr>
          <w:rFonts w:eastAsia="Times New Roman"/>
          <w:sz w:val="26"/>
          <w:szCs w:val="26"/>
        </w:rPr>
        <w:t>елательно обсудить с родителями).</w:t>
      </w:r>
    </w:p>
    <w:p w:rsidR="00C51DEB" w:rsidRDefault="00C51DEB" w:rsidP="00C51DEB">
      <w:pPr>
        <w:spacing w:line="22" w:lineRule="exact"/>
        <w:rPr>
          <w:sz w:val="20"/>
          <w:szCs w:val="20"/>
        </w:rPr>
      </w:pPr>
    </w:p>
    <w:p w:rsidR="00C51DEB" w:rsidRDefault="00C51DEB" w:rsidP="00C51DEB">
      <w:pPr>
        <w:spacing w:line="274" w:lineRule="auto"/>
        <w:ind w:left="360" w:right="10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Постепенно у ребенка появляется множество новых интересов. Из них путем дифференциации выбирается ядро интересов. Вначале это происходит под знаком романтических стремлений, под конец — реалистический и практический выбор одного устойчивого интереса, связанного с жизненной основной линией, избираемой подростком. Интерес к наркотику закрепляется (желательно обсудить с родителями).</w:t>
      </w:r>
    </w:p>
    <w:p w:rsidR="00C51DEB" w:rsidRDefault="00C51DEB" w:rsidP="00C51DEB">
      <w:pPr>
        <w:spacing w:line="16" w:lineRule="exact"/>
        <w:rPr>
          <w:sz w:val="20"/>
          <w:szCs w:val="20"/>
        </w:rPr>
      </w:pPr>
    </w:p>
    <w:p w:rsidR="00C51DEB" w:rsidRDefault="00C51DEB" w:rsidP="00C51DEB">
      <w:pPr>
        <w:spacing w:line="274" w:lineRule="auto"/>
        <w:ind w:left="360" w:right="10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Ведущая деятельность подростков </w:t>
      </w:r>
      <w:r>
        <w:rPr>
          <w:rFonts w:eastAsia="Times New Roman"/>
          <w:sz w:val="26"/>
          <w:szCs w:val="26"/>
        </w:rPr>
        <w:t>—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интимно-личностное общение со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сверстниками. Эта деятельность является своеобразной формой воспроизведения между сверстниками тех отношений, которые существуют среди взрослых людей, формой освоения этих отношений. Отношения со сверстниками более значимы, чем </w:t>
      </w:r>
      <w:proofErr w:type="gramStart"/>
      <w:r>
        <w:rPr>
          <w:rFonts w:eastAsia="Times New Roman"/>
          <w:sz w:val="26"/>
          <w:szCs w:val="26"/>
        </w:rPr>
        <w:t>со</w:t>
      </w:r>
      <w:proofErr w:type="gramEnd"/>
      <w:r>
        <w:rPr>
          <w:rFonts w:eastAsia="Times New Roman"/>
          <w:sz w:val="26"/>
          <w:szCs w:val="26"/>
        </w:rPr>
        <w:t xml:space="preserve"> взрослыми, происходит социальное обособление подростка от своей генеалогической семьи. Подросток становится скрытным, родители не знают, что его интересует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(</w:t>
      </w:r>
      <w:proofErr w:type="gramStart"/>
      <w:r>
        <w:rPr>
          <w:rFonts w:eastAsia="Times New Roman"/>
          <w:sz w:val="26"/>
          <w:szCs w:val="26"/>
        </w:rPr>
        <w:t>ж</w:t>
      </w:r>
      <w:proofErr w:type="gramEnd"/>
      <w:r>
        <w:rPr>
          <w:rFonts w:eastAsia="Times New Roman"/>
          <w:sz w:val="26"/>
          <w:szCs w:val="26"/>
        </w:rPr>
        <w:t>елательно обсудить с родителями).</w:t>
      </w:r>
    </w:p>
    <w:p w:rsidR="00C51DEB" w:rsidRDefault="00C51DEB" w:rsidP="00C51DEB">
      <w:pPr>
        <w:spacing w:line="355" w:lineRule="exact"/>
        <w:rPr>
          <w:sz w:val="20"/>
          <w:szCs w:val="20"/>
        </w:rPr>
      </w:pPr>
    </w:p>
    <w:p w:rsidR="00C51DEB" w:rsidRDefault="00C51DEB" w:rsidP="00C51DEB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Личностные особенности подросткового возраста:</w:t>
      </w:r>
    </w:p>
    <w:p w:rsidR="00C51DEB" w:rsidRDefault="00C51DEB" w:rsidP="00C51DEB">
      <w:pPr>
        <w:spacing w:line="49" w:lineRule="exact"/>
        <w:rPr>
          <w:sz w:val="20"/>
          <w:szCs w:val="20"/>
        </w:rPr>
      </w:pPr>
    </w:p>
    <w:p w:rsidR="00C51DEB" w:rsidRDefault="00C51DEB" w:rsidP="00C51DEB">
      <w:pPr>
        <w:numPr>
          <w:ilvl w:val="0"/>
          <w:numId w:val="3"/>
        </w:numPr>
        <w:tabs>
          <w:tab w:val="left" w:pos="968"/>
        </w:tabs>
        <w:spacing w:line="275" w:lineRule="auto"/>
        <w:ind w:left="260" w:firstLine="1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Формирование «Мы» - концепции, которая иногда принимает очень жесткий характер: «мы — свои, они — чужие».</w:t>
      </w:r>
      <w:proofErr w:type="gramEnd"/>
      <w:r>
        <w:rPr>
          <w:rFonts w:eastAsia="Times New Roman"/>
          <w:sz w:val="26"/>
          <w:szCs w:val="26"/>
        </w:rPr>
        <w:t xml:space="preserve"> Поделены территории, сферы жизненного пространства. Это не дружба, отношения дружбы еще только предстоит освоить как отношения близости, увидеть в другом человеке такого же, как сам. Это, скорее, поклонение общему идолу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(</w:t>
      </w:r>
      <w:proofErr w:type="gramStart"/>
      <w:r>
        <w:rPr>
          <w:rFonts w:eastAsia="Times New Roman"/>
          <w:sz w:val="26"/>
          <w:szCs w:val="26"/>
        </w:rPr>
        <w:t>ж</w:t>
      </w:r>
      <w:proofErr w:type="gramEnd"/>
      <w:r>
        <w:rPr>
          <w:rFonts w:eastAsia="Times New Roman"/>
          <w:sz w:val="26"/>
          <w:szCs w:val="26"/>
        </w:rPr>
        <w:t>елательно обсудить с родителями).</w:t>
      </w:r>
    </w:p>
    <w:p w:rsidR="00C51DEB" w:rsidRDefault="00C51DEB" w:rsidP="00C51DEB">
      <w:pPr>
        <w:spacing w:line="351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3"/>
        </w:numPr>
        <w:tabs>
          <w:tab w:val="left" w:pos="968"/>
        </w:tabs>
        <w:spacing w:line="275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Формирование </w:t>
      </w:r>
      <w:proofErr w:type="spellStart"/>
      <w:r>
        <w:rPr>
          <w:rFonts w:eastAsia="Times New Roman"/>
          <w:sz w:val="26"/>
          <w:szCs w:val="26"/>
        </w:rPr>
        <w:t>референтных</w:t>
      </w:r>
      <w:proofErr w:type="spellEnd"/>
      <w:r>
        <w:rPr>
          <w:rFonts w:eastAsia="Times New Roman"/>
          <w:sz w:val="26"/>
          <w:szCs w:val="26"/>
        </w:rPr>
        <w:t xml:space="preserve"> групп в подростковом возрасте является обычным явлением. Сначала они состоят из представителей одного пола, впоследствии возникает тенденция к объединению подобных групп в более крупные компании или сборища, члены которых что-то делают сообща. С течением времени группы становятся смешанными. Еще позже происходит разделение на пары так, что компания состоит только из связанных между собою пар.</w:t>
      </w:r>
    </w:p>
    <w:p w:rsidR="00C51DEB" w:rsidRDefault="00C51DEB" w:rsidP="00C51DEB">
      <w:pPr>
        <w:spacing w:line="352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3"/>
        </w:numPr>
        <w:tabs>
          <w:tab w:val="left" w:pos="968"/>
        </w:tabs>
        <w:spacing w:line="273" w:lineRule="auto"/>
        <w:ind w:left="260" w:right="2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Ценности и мнения </w:t>
      </w:r>
      <w:proofErr w:type="spellStart"/>
      <w:r>
        <w:rPr>
          <w:rFonts w:eastAsia="Times New Roman"/>
          <w:sz w:val="26"/>
          <w:szCs w:val="26"/>
        </w:rPr>
        <w:t>референтной</w:t>
      </w:r>
      <w:proofErr w:type="spellEnd"/>
      <w:r>
        <w:rPr>
          <w:rFonts w:eastAsia="Times New Roman"/>
          <w:sz w:val="26"/>
          <w:szCs w:val="26"/>
        </w:rPr>
        <w:t xml:space="preserve"> группы подросток склонен признавать своими собственными. В его сознании они задают оппозицию взрослому обществу. Многие исследователи говорят о субкультуре детского общества, носителями которой и являются </w:t>
      </w:r>
      <w:proofErr w:type="spellStart"/>
      <w:r>
        <w:rPr>
          <w:rFonts w:eastAsia="Times New Roman"/>
          <w:sz w:val="26"/>
          <w:szCs w:val="26"/>
        </w:rPr>
        <w:t>референтные</w:t>
      </w:r>
      <w:proofErr w:type="spellEnd"/>
      <w:r>
        <w:rPr>
          <w:rFonts w:eastAsia="Times New Roman"/>
          <w:sz w:val="26"/>
          <w:szCs w:val="26"/>
        </w:rPr>
        <w:t xml:space="preserve"> группы. Взрослые не имеют в них доступа,</w:t>
      </w:r>
    </w:p>
    <w:p w:rsidR="00C51DEB" w:rsidRDefault="00C51DEB" w:rsidP="00C51DEB">
      <w:pPr>
        <w:sectPr w:rsidR="00C51DEB">
          <w:pgSz w:w="11900" w:h="16836"/>
          <w:pgMar w:top="1133" w:right="848" w:bottom="707" w:left="1440" w:header="0" w:footer="0" w:gutter="0"/>
          <w:cols w:space="720" w:equalWidth="0">
            <w:col w:w="9620"/>
          </w:cols>
        </w:sectPr>
      </w:pPr>
    </w:p>
    <w:p w:rsidR="00C51DEB" w:rsidRDefault="00C51DEB" w:rsidP="00C51DEB">
      <w:pPr>
        <w:spacing w:line="266" w:lineRule="auto"/>
        <w:ind w:left="2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следовательно, каналы воздействия оказываются ограниченными. Ценности детского общества плохо согласованы с ценностями взрослого.</w:t>
      </w:r>
    </w:p>
    <w:p w:rsidR="00C51DEB" w:rsidRDefault="00C51DEB" w:rsidP="00C51DEB">
      <w:pPr>
        <w:spacing w:line="25" w:lineRule="exact"/>
        <w:rPr>
          <w:sz w:val="20"/>
          <w:szCs w:val="20"/>
        </w:rPr>
      </w:pPr>
    </w:p>
    <w:p w:rsidR="00C51DEB" w:rsidRDefault="00C51DEB" w:rsidP="00C51DEB">
      <w:pPr>
        <w:numPr>
          <w:ilvl w:val="0"/>
          <w:numId w:val="4"/>
        </w:numPr>
        <w:tabs>
          <w:tab w:val="left" w:pos="968"/>
        </w:tabs>
        <w:spacing w:line="271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Типичная черта подростковой группы </w:t>
      </w:r>
      <w:proofErr w:type="gramStart"/>
      <w:r>
        <w:rPr>
          <w:rFonts w:eastAsia="Times New Roman"/>
          <w:sz w:val="26"/>
          <w:szCs w:val="26"/>
        </w:rPr>
        <w:t>—в</w:t>
      </w:r>
      <w:proofErr w:type="gramEnd"/>
      <w:r>
        <w:rPr>
          <w:rFonts w:eastAsia="Times New Roman"/>
          <w:sz w:val="26"/>
          <w:szCs w:val="26"/>
        </w:rPr>
        <w:t xml:space="preserve">ысокая </w:t>
      </w:r>
      <w:proofErr w:type="spellStart"/>
      <w:r>
        <w:rPr>
          <w:rFonts w:eastAsia="Times New Roman"/>
          <w:sz w:val="26"/>
          <w:szCs w:val="26"/>
        </w:rPr>
        <w:t>конформность</w:t>
      </w:r>
      <w:proofErr w:type="spellEnd"/>
      <w:r>
        <w:rPr>
          <w:rFonts w:eastAsia="Times New Roman"/>
          <w:sz w:val="26"/>
          <w:szCs w:val="26"/>
        </w:rPr>
        <w:t>. К мнению группы и ее лидера относятся некритически. Диффузное «я» нуждается в сильном «мы», инакомыслие исключено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( </w:t>
      </w:r>
      <w:proofErr w:type="gramStart"/>
      <w:r>
        <w:rPr>
          <w:rFonts w:eastAsia="Times New Roman"/>
          <w:sz w:val="26"/>
          <w:szCs w:val="26"/>
        </w:rPr>
        <w:t>ж</w:t>
      </w:r>
      <w:proofErr w:type="gramEnd"/>
      <w:r>
        <w:rPr>
          <w:rFonts w:eastAsia="Times New Roman"/>
          <w:sz w:val="26"/>
          <w:szCs w:val="26"/>
        </w:rPr>
        <w:t>елательно обсудить с родителями).</w:t>
      </w:r>
    </w:p>
    <w:p w:rsidR="00C51DEB" w:rsidRDefault="00C51DEB" w:rsidP="00C51DEB">
      <w:pPr>
        <w:spacing w:line="19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4"/>
        </w:numPr>
        <w:tabs>
          <w:tab w:val="left" w:pos="968"/>
        </w:tabs>
        <w:spacing w:line="275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Чувство взрослости. Объективной взрослости у подростка еще нет. Она проявляется в развитии чувства взрослости и тенденции к взрослости через эмансипацию от родителей. Ребенок требует суверенности, независимости, уважения к своим тайнам. Дети 10-12 лет еще пытаются найти взаимопонимание у родителей. Однако разочарование неизбежно, так как ценности их различны. Ребенок — максималист и не принимает снисхождения к себе. Разногласия происходят по поводу стиля одежды, прически, ухода из дому, свободного времени, школьных и материальных проблем. В самом же главном дети все же наследуют ценности родителей. «Сферы влияния» родителей и сверстников разграничены. Обычно от родителей передается отношение к фундаментальным аспектам социальной жизни. Со сверстниками же советуются по части «сиюминутных» вопросов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(</w:t>
      </w:r>
      <w:proofErr w:type="gramStart"/>
      <w:r>
        <w:rPr>
          <w:rFonts w:eastAsia="Times New Roman"/>
          <w:sz w:val="26"/>
          <w:szCs w:val="26"/>
        </w:rPr>
        <w:t>ж</w:t>
      </w:r>
      <w:proofErr w:type="gramEnd"/>
      <w:r>
        <w:rPr>
          <w:rFonts w:eastAsia="Times New Roman"/>
          <w:sz w:val="26"/>
          <w:szCs w:val="26"/>
        </w:rPr>
        <w:t>елательно обсудить с родителями).</w:t>
      </w:r>
    </w:p>
    <w:p w:rsidR="00C51DEB" w:rsidRDefault="00C51DEB" w:rsidP="00C51DEB">
      <w:pPr>
        <w:spacing w:line="18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4"/>
        </w:numPr>
        <w:tabs>
          <w:tab w:val="left" w:pos="968"/>
        </w:tabs>
        <w:spacing w:line="272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Новое отношение к учению. Подросток стремится к самообразованию, часто становится равнодушным к отметкам. Порой наблюдается расхождение между интеллектуальными возможностями и успехами в школе: возможности высокие, а успехи низкие.</w:t>
      </w:r>
    </w:p>
    <w:p w:rsidR="00C51DEB" w:rsidRDefault="00C51DEB" w:rsidP="00C51DEB">
      <w:pPr>
        <w:spacing w:line="21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4"/>
        </w:numPr>
        <w:tabs>
          <w:tab w:val="left" w:pos="968"/>
        </w:tabs>
        <w:spacing w:line="269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Взрослость проявляется в романтических отношениях со сверстниками другого пола. Здесь имеет место не столько факт симпатии, сколько форма отношений, усвоенная от взрослых (свидания, развлечения).</w:t>
      </w:r>
    </w:p>
    <w:p w:rsidR="00C51DEB" w:rsidRDefault="00C51DEB" w:rsidP="00C51DEB">
      <w:pPr>
        <w:spacing w:line="10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4"/>
        </w:numPr>
        <w:tabs>
          <w:tab w:val="left" w:pos="960"/>
        </w:tabs>
        <w:ind w:left="960" w:hanging="69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Внешний облик и манера одеваться также сразу же выделяет подростка </w:t>
      </w:r>
      <w:proofErr w:type="gramStart"/>
      <w:r>
        <w:rPr>
          <w:rFonts w:eastAsia="Times New Roman"/>
          <w:sz w:val="26"/>
          <w:szCs w:val="26"/>
        </w:rPr>
        <w:t>в</w:t>
      </w:r>
      <w:proofErr w:type="gramEnd"/>
    </w:p>
    <w:p w:rsidR="00C51DEB" w:rsidRDefault="00C51DEB" w:rsidP="00C51DEB">
      <w:pPr>
        <w:spacing w:line="45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толпе.</w:t>
      </w:r>
    </w:p>
    <w:p w:rsidR="00C51DEB" w:rsidRDefault="00C51DEB" w:rsidP="00C51DEB">
      <w:pPr>
        <w:spacing w:line="57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4"/>
        </w:numPr>
        <w:tabs>
          <w:tab w:val="left" w:pos="968"/>
        </w:tabs>
        <w:spacing w:line="272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Подростковый возраст считается периодом бурных внутренних переживаний и эмоциональных трудностей. Многие 14-летние подростки временами чувствуют себя настолько несчастными, что плачут и хотят бросить всех и все. Каждому 12-му в голову приходили идеи самоубийства.</w:t>
      </w:r>
    </w:p>
    <w:p w:rsidR="00C51DEB" w:rsidRDefault="00C51DEB" w:rsidP="00C51DEB">
      <w:pPr>
        <w:spacing w:line="20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4"/>
        </w:numPr>
        <w:tabs>
          <w:tab w:val="left" w:pos="968"/>
        </w:tabs>
        <w:spacing w:line="274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Появляются вновь школьные фобии, с преобладанием социальных фобий. Подростки становятся застенчивыми и придают большое значение недостаткам своей внешности и поведения. Иногда тревожность парализует социальную жизнь подростка настолько, что он отказывается от большинства форм групповой активности. Появляются страхи открытых и закрытых пространств. Наркотики снимают напряжение!!! (желательно обсудить с родителями).</w:t>
      </w:r>
    </w:p>
    <w:p w:rsidR="00C51DEB" w:rsidRDefault="00C51DEB" w:rsidP="00C51DEB">
      <w:pPr>
        <w:spacing w:line="16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4"/>
        </w:numPr>
        <w:tabs>
          <w:tab w:val="left" w:pos="968"/>
        </w:tabs>
        <w:spacing w:line="273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Воображение и творчество может по-разному влиять на поведение. Игра ребенка перерастает в фантазию подростка. Фантазия подростка связана с новыми потребностями — с созданием любовного идеала. Творчество выражается в форме дневников, сочинения стихов. Фантазия становится на службу эмоциональной жизни. Фантазия обращена в интимную сферу, которая скрывается от людей.</w:t>
      </w:r>
    </w:p>
    <w:p w:rsidR="00C51DEB" w:rsidRDefault="00C51DEB" w:rsidP="00C51DEB">
      <w:pPr>
        <w:sectPr w:rsidR="00C51DEB">
          <w:pgSz w:w="11900" w:h="16836"/>
          <w:pgMar w:top="1133" w:right="848" w:bottom="1055" w:left="1440" w:header="0" w:footer="0" w:gutter="0"/>
          <w:cols w:space="720" w:equalWidth="0">
            <w:col w:w="9620"/>
          </w:cols>
        </w:sectPr>
      </w:pPr>
    </w:p>
    <w:p w:rsidR="00C51DEB" w:rsidRDefault="00C51DEB" w:rsidP="00C51DEB">
      <w:pPr>
        <w:spacing w:line="266" w:lineRule="auto"/>
        <w:ind w:left="2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Подросток прячет фантазии как тайну и охотнее признается в проступке, чем обнаружит свои фантазии.</w:t>
      </w:r>
    </w:p>
    <w:p w:rsidR="00C51DEB" w:rsidRDefault="00C51DEB" w:rsidP="00C51DEB">
      <w:pPr>
        <w:spacing w:line="25" w:lineRule="exact"/>
        <w:rPr>
          <w:sz w:val="20"/>
          <w:szCs w:val="20"/>
        </w:rPr>
      </w:pPr>
    </w:p>
    <w:p w:rsidR="00C51DEB" w:rsidRDefault="00C51DEB" w:rsidP="00C51DEB">
      <w:pPr>
        <w:numPr>
          <w:ilvl w:val="0"/>
          <w:numId w:val="5"/>
        </w:numPr>
        <w:tabs>
          <w:tab w:val="left" w:pos="968"/>
        </w:tabs>
        <w:spacing w:line="271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Объективное творчество (научные изобретения, технические конструкции). И фантазии соединяются, когда подросток впервые нащупывает свой жизненный план. В фантазии он предвосхищает свое будущее.</w:t>
      </w:r>
    </w:p>
    <w:p w:rsidR="00C51DEB" w:rsidRDefault="00C51DEB" w:rsidP="00C51DEB">
      <w:pPr>
        <w:spacing w:line="19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5"/>
        </w:numPr>
        <w:tabs>
          <w:tab w:val="left" w:pos="968"/>
        </w:tabs>
        <w:spacing w:line="266" w:lineRule="auto"/>
        <w:ind w:left="260" w:right="20" w:firstLine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Базовая потребность возраста — понимание. Чтобы ребенок был открыт для понимания, должны быть удовлетворены предыдущие потребности.</w:t>
      </w:r>
    </w:p>
    <w:p w:rsidR="00C51DEB" w:rsidRDefault="00C51DEB" w:rsidP="00C51DEB">
      <w:pPr>
        <w:spacing w:line="200" w:lineRule="exact"/>
        <w:rPr>
          <w:sz w:val="20"/>
          <w:szCs w:val="20"/>
        </w:rPr>
      </w:pPr>
    </w:p>
    <w:p w:rsidR="00C51DEB" w:rsidRDefault="00C51DEB" w:rsidP="00C51DEB">
      <w:pPr>
        <w:spacing w:line="200" w:lineRule="exact"/>
        <w:rPr>
          <w:sz w:val="20"/>
          <w:szCs w:val="20"/>
        </w:rPr>
      </w:pPr>
    </w:p>
    <w:p w:rsidR="00C51DEB" w:rsidRDefault="00C51DEB" w:rsidP="00C51DEB">
      <w:pPr>
        <w:spacing w:line="258" w:lineRule="exact"/>
        <w:rPr>
          <w:sz w:val="20"/>
          <w:szCs w:val="20"/>
        </w:rPr>
      </w:pPr>
    </w:p>
    <w:p w:rsidR="00C51DEB" w:rsidRDefault="00C51DEB" w:rsidP="00C51DEB">
      <w:pPr>
        <w:spacing w:line="266" w:lineRule="auto"/>
        <w:ind w:left="360" w:right="100" w:firstLine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Типы воспитания и отношений родителей </w:t>
      </w:r>
      <w:r>
        <w:rPr>
          <w:rFonts w:eastAsia="Times New Roman"/>
          <w:sz w:val="26"/>
          <w:szCs w:val="26"/>
        </w:rPr>
        <w:t>и подростков также могут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быть причиной отклонений в поведении и личностном развитии подростка:</w:t>
      </w:r>
    </w:p>
    <w:p w:rsidR="00C51DEB" w:rsidRDefault="00C51DEB" w:rsidP="00C51DEB">
      <w:pPr>
        <w:spacing w:line="25" w:lineRule="exact"/>
        <w:rPr>
          <w:sz w:val="20"/>
          <w:szCs w:val="20"/>
        </w:rPr>
      </w:pPr>
    </w:p>
    <w:p w:rsidR="00C51DEB" w:rsidRDefault="00C51DEB" w:rsidP="00C51DEB">
      <w:pPr>
        <w:numPr>
          <w:ilvl w:val="0"/>
          <w:numId w:val="6"/>
        </w:numPr>
        <w:tabs>
          <w:tab w:val="left" w:pos="968"/>
        </w:tabs>
        <w:spacing w:line="272" w:lineRule="auto"/>
        <w:ind w:left="260" w:right="2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Эмоциональное отвержение. Обычно оно скрыто, так как родители неосознанно подавляют неприязнь к ребенку как недостойное чувство. Безразличие к внутреннему миру ребенка, маскирующееся с помощью преувеличенной заботы и контроля, безошибочно угадывается ребенком.</w:t>
      </w:r>
    </w:p>
    <w:p w:rsidR="00C51DEB" w:rsidRDefault="00C51DEB" w:rsidP="00C51DEB">
      <w:pPr>
        <w:spacing w:line="21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6"/>
        </w:numPr>
        <w:tabs>
          <w:tab w:val="left" w:pos="968"/>
        </w:tabs>
        <w:spacing w:line="273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Эмоциональное потворство. Ребенок — центр всей жизни взрослых, воспитание идет по типу «кумира семьи». Любовь тревожна и мнительна, ребенка демонстративно ограждают от «обидчиков». Поскольку исключительность такого ребенка признается только домашними, у него будут проблемы во взаимоотношениях со сверстниками.</w:t>
      </w:r>
    </w:p>
    <w:p w:rsidR="00C51DEB" w:rsidRDefault="00C51DEB" w:rsidP="00C51DEB">
      <w:pPr>
        <w:spacing w:line="20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6"/>
        </w:numPr>
        <w:tabs>
          <w:tab w:val="left" w:pos="968"/>
        </w:tabs>
        <w:spacing w:line="273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Авторитарный контроль. Воспитание — главное дело жизни родителей. Но главная воспитательная линия проявляется в запретах и в манипулировании ребенком. Результат парадоксален: воспитательного эффекта нет, даже если ребенок подчиняется: он не может сам принимать решения. Такой тип воспитания влечет за собой одно из двух: либо социально неприемлемые формы поведения ребенка, либо низкую самооценку.</w:t>
      </w:r>
    </w:p>
    <w:p w:rsidR="00C51DEB" w:rsidRDefault="00C51DEB" w:rsidP="00C51DEB">
      <w:pPr>
        <w:spacing w:line="20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6"/>
        </w:numPr>
        <w:tabs>
          <w:tab w:val="left" w:pos="968"/>
        </w:tabs>
        <w:spacing w:line="272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Потворствующее невмешательство. Взрослые, принимая решение, чаще руководствуются настроением, а не педагогическими принципами и целями. Их девиз: поменьше хлопот. Контроль ослаблен, ребенок предоставлен сам себе в выборе компании, принятии решений.</w:t>
      </w:r>
    </w:p>
    <w:p w:rsidR="00C51DEB" w:rsidRDefault="00C51DEB" w:rsidP="00C51DEB">
      <w:pPr>
        <w:spacing w:line="20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spacing w:line="271" w:lineRule="auto"/>
        <w:ind w:left="360" w:right="100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Сами подростки оптимальной моделью воспитания считают демократичное воспитание, когда нет превосходства взрослого (лектор заостряет внимание на этом факторе, желательно обсуждение с родителями).</w:t>
      </w:r>
    </w:p>
    <w:p w:rsidR="00C51DEB" w:rsidRDefault="00C51DEB" w:rsidP="00C51DEB">
      <w:pPr>
        <w:spacing w:line="364" w:lineRule="exact"/>
        <w:rPr>
          <w:sz w:val="20"/>
          <w:szCs w:val="20"/>
        </w:rPr>
      </w:pPr>
    </w:p>
    <w:p w:rsidR="00C51DEB" w:rsidRDefault="00C51DEB" w:rsidP="00C51DEB">
      <w:pPr>
        <w:spacing w:line="274" w:lineRule="auto"/>
        <w:ind w:left="360" w:right="10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Аномалии (кризисы) личностного развития подростков </w:t>
      </w:r>
      <w:r>
        <w:rPr>
          <w:rFonts w:eastAsia="Times New Roman"/>
          <w:sz w:val="26"/>
          <w:szCs w:val="26"/>
        </w:rPr>
        <w:t>—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являются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основным фактором риска при формировании зависимого поведения. Подростковый возраст — манифестация тех аномалий личностного развития, которые в дошкольном периоде существовали в латентном состоянии. Отклонения в поведении свойственны почти всем подросткам. Характерные черты этого возраста — чувствительность, частая резкая смена настроения, боязнь насмешек, снижение самооценки. У большинства детей со временем это</w:t>
      </w:r>
    </w:p>
    <w:p w:rsidR="00C51DEB" w:rsidRDefault="00C51DEB" w:rsidP="00C51DEB">
      <w:pPr>
        <w:sectPr w:rsidR="00C51DEB">
          <w:pgSz w:w="11900" w:h="16836"/>
          <w:pgMar w:top="1133" w:right="848" w:bottom="710" w:left="1440" w:header="0" w:footer="0" w:gutter="0"/>
          <w:cols w:space="720" w:equalWidth="0">
            <w:col w:w="9620"/>
          </w:cols>
        </w:sectPr>
      </w:pPr>
    </w:p>
    <w:p w:rsidR="00C51DEB" w:rsidRDefault="00C51DEB" w:rsidP="00C51DEB">
      <w:pPr>
        <w:spacing w:line="274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 xml:space="preserve">проходит само собой, некоторым же нужна помощь психолога. Расстройства бывают поведенческие и эмоциональные. </w:t>
      </w:r>
      <w:proofErr w:type="gramStart"/>
      <w:r>
        <w:rPr>
          <w:rFonts w:eastAsia="Times New Roman"/>
          <w:sz w:val="26"/>
          <w:szCs w:val="26"/>
        </w:rPr>
        <w:t>Эмоциональные</w:t>
      </w:r>
      <w:proofErr w:type="gramEnd"/>
      <w:r>
        <w:rPr>
          <w:rFonts w:eastAsia="Times New Roman"/>
          <w:sz w:val="26"/>
          <w:szCs w:val="26"/>
        </w:rPr>
        <w:t xml:space="preserve"> преобладают у девочек. Это депрессия, страхи и тревожные состояния. Причины обычно социальные. Нарушения в поведении в четыре раза чаще бывают у мальчиков (лектор заостряет внимание на этом факторе, желательно обсуждение с родителями).</w:t>
      </w:r>
    </w:p>
    <w:p w:rsidR="00C51DEB" w:rsidRDefault="00C51DEB" w:rsidP="00C51DEB">
      <w:pPr>
        <w:spacing w:line="12" w:lineRule="exact"/>
        <w:rPr>
          <w:sz w:val="20"/>
          <w:szCs w:val="20"/>
        </w:rPr>
      </w:pPr>
    </w:p>
    <w:p w:rsidR="00C51DEB" w:rsidRDefault="00C51DEB" w:rsidP="00C51DEB">
      <w:pPr>
        <w:ind w:left="108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6"/>
          <w:szCs w:val="26"/>
        </w:rPr>
        <w:t>Факторы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удерживающие подростков от употребления наркотиков.</w:t>
      </w:r>
    </w:p>
    <w:p w:rsidR="00C51DEB" w:rsidRDefault="00C51DEB" w:rsidP="00C51DEB">
      <w:pPr>
        <w:spacing w:line="37" w:lineRule="exact"/>
        <w:rPr>
          <w:sz w:val="20"/>
          <w:szCs w:val="20"/>
        </w:rPr>
      </w:pPr>
    </w:p>
    <w:p w:rsidR="00C51DEB" w:rsidRDefault="00C51DEB" w:rsidP="00C51DEB">
      <w:pPr>
        <w:numPr>
          <w:ilvl w:val="0"/>
          <w:numId w:val="7"/>
        </w:numPr>
        <w:tabs>
          <w:tab w:val="left" w:pos="520"/>
        </w:tabs>
        <w:ind w:left="520" w:hanging="2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Внутренний самоконтроль и целеустремленность подростка.</w:t>
      </w:r>
    </w:p>
    <w:p w:rsidR="00C51DEB" w:rsidRDefault="00C51DEB" w:rsidP="00C51DEB">
      <w:pPr>
        <w:spacing w:line="45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7"/>
        </w:numPr>
        <w:tabs>
          <w:tab w:val="left" w:pos="520"/>
        </w:tabs>
        <w:ind w:left="520" w:hanging="2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Привязанность </w:t>
      </w:r>
      <w:proofErr w:type="gramStart"/>
      <w:r>
        <w:rPr>
          <w:rFonts w:eastAsia="Times New Roman"/>
          <w:sz w:val="26"/>
          <w:szCs w:val="26"/>
        </w:rPr>
        <w:t>к</w:t>
      </w:r>
      <w:proofErr w:type="gramEnd"/>
      <w:r>
        <w:rPr>
          <w:rFonts w:eastAsia="Times New Roman"/>
          <w:sz w:val="26"/>
          <w:szCs w:val="26"/>
        </w:rPr>
        <w:t xml:space="preserve"> своим близким.</w:t>
      </w:r>
    </w:p>
    <w:p w:rsidR="00C51DEB" w:rsidRDefault="00C51DEB" w:rsidP="00C51DEB">
      <w:pPr>
        <w:spacing w:line="45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7"/>
        </w:numPr>
        <w:tabs>
          <w:tab w:val="left" w:pos="520"/>
        </w:tabs>
        <w:ind w:left="520" w:hanging="2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Возможность активного участия в значимой деятельности.</w:t>
      </w:r>
    </w:p>
    <w:p w:rsidR="00C51DEB" w:rsidRDefault="00C51DEB" w:rsidP="00C51DEB">
      <w:pPr>
        <w:spacing w:line="45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7"/>
        </w:numPr>
        <w:tabs>
          <w:tab w:val="left" w:pos="520"/>
        </w:tabs>
        <w:ind w:left="520" w:hanging="2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Успешность в овладении знаниями и умениями.</w:t>
      </w:r>
    </w:p>
    <w:p w:rsidR="00C51DEB" w:rsidRDefault="00C51DEB" w:rsidP="00C51DEB">
      <w:pPr>
        <w:spacing w:line="57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numPr>
          <w:ilvl w:val="0"/>
          <w:numId w:val="7"/>
        </w:numPr>
        <w:tabs>
          <w:tab w:val="left" w:pos="576"/>
        </w:tabs>
        <w:spacing w:line="266" w:lineRule="auto"/>
        <w:ind w:left="260" w:firstLine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Признание и одобрение со стороны окружающих. Формирование ценностей, альтернативных наркотику.</w:t>
      </w:r>
    </w:p>
    <w:p w:rsidR="00C51DEB" w:rsidRDefault="00C51DEB" w:rsidP="00C51DEB">
      <w:pPr>
        <w:spacing w:line="21" w:lineRule="exact"/>
        <w:rPr>
          <w:sz w:val="20"/>
          <w:szCs w:val="20"/>
        </w:rPr>
      </w:pPr>
    </w:p>
    <w:p w:rsidR="00C51DEB" w:rsidRDefault="00C51DEB" w:rsidP="00C51DE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Причины </w:t>
      </w:r>
      <w:proofErr w:type="gramStart"/>
      <w:r>
        <w:rPr>
          <w:rFonts w:eastAsia="Times New Roman"/>
          <w:b/>
          <w:bCs/>
          <w:sz w:val="26"/>
          <w:szCs w:val="26"/>
        </w:rPr>
        <w:t>приобщении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подростков к алкоголю и наркотикам.</w:t>
      </w:r>
    </w:p>
    <w:p w:rsidR="00C51DEB" w:rsidRDefault="00C51DEB" w:rsidP="00C51DEB">
      <w:pPr>
        <w:spacing w:line="49" w:lineRule="exact"/>
        <w:rPr>
          <w:sz w:val="20"/>
          <w:szCs w:val="20"/>
        </w:rPr>
      </w:pPr>
    </w:p>
    <w:p w:rsidR="00C51DEB" w:rsidRDefault="00C51DEB" w:rsidP="00C51DEB">
      <w:pPr>
        <w:numPr>
          <w:ilvl w:val="0"/>
          <w:numId w:val="8"/>
        </w:numPr>
        <w:tabs>
          <w:tab w:val="left" w:pos="663"/>
        </w:tabs>
        <w:spacing w:line="266" w:lineRule="auto"/>
        <w:ind w:left="260" w:firstLine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Желание походить на друзей, знакомых, соответствовать своей группе сверстников.</w:t>
      </w:r>
    </w:p>
    <w:p w:rsidR="00C51DEB" w:rsidRDefault="00C51DEB" w:rsidP="00C51DEB">
      <w:pPr>
        <w:spacing w:line="25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spacing w:line="266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2.Желание испытать те приятные ощущения, которые так расхваливают друзья, знакомые, имеющие опыт приема алкоголя и наркотиков.</w:t>
      </w:r>
    </w:p>
    <w:p w:rsidR="00C51DEB" w:rsidRDefault="00C51DEB" w:rsidP="00C51DEB">
      <w:pPr>
        <w:spacing w:line="25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spacing w:line="266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3.Любопытство, стремление испытать себя в новой, почти экстремальной ситуации.</w:t>
      </w:r>
    </w:p>
    <w:p w:rsidR="00C51DEB" w:rsidRDefault="00C51DEB" w:rsidP="00C51DEB">
      <w:pPr>
        <w:spacing w:line="13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4.Желание пережить эмоционально приятное состояние «</w:t>
      </w:r>
      <w:proofErr w:type="gramStart"/>
      <w:r>
        <w:rPr>
          <w:rFonts w:eastAsia="Times New Roman"/>
          <w:sz w:val="26"/>
          <w:szCs w:val="26"/>
        </w:rPr>
        <w:t>кайф</w:t>
      </w:r>
      <w:proofErr w:type="gramEnd"/>
      <w:r>
        <w:rPr>
          <w:rFonts w:eastAsia="Times New Roman"/>
          <w:sz w:val="26"/>
          <w:szCs w:val="26"/>
        </w:rPr>
        <w:t>».</w:t>
      </w:r>
    </w:p>
    <w:p w:rsidR="00C51DEB" w:rsidRDefault="00C51DEB" w:rsidP="00C51DEB">
      <w:pPr>
        <w:spacing w:line="45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5.Влияние старшего по возрасту или значимого для подростка человека.</w:t>
      </w:r>
    </w:p>
    <w:p w:rsidR="00C51DEB" w:rsidRDefault="00C51DEB" w:rsidP="00C51DEB">
      <w:pPr>
        <w:spacing w:line="45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6.Стремление забыться, расслабиться, снять напряжение, неприятное ощущение.</w:t>
      </w:r>
    </w:p>
    <w:p w:rsidR="00C51DEB" w:rsidRDefault="00C51DEB" w:rsidP="00C51DEB">
      <w:pPr>
        <w:spacing w:line="41" w:lineRule="exact"/>
        <w:rPr>
          <w:rFonts w:eastAsia="Times New Roman"/>
          <w:sz w:val="26"/>
          <w:szCs w:val="26"/>
        </w:rPr>
      </w:pPr>
    </w:p>
    <w:p w:rsidR="00C51DEB" w:rsidRDefault="00C51DEB" w:rsidP="00C51DE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7.Демонстративный протест.</w:t>
      </w:r>
    </w:p>
    <w:p w:rsidR="002D1C08" w:rsidRDefault="00C51DEB"/>
    <w:sectPr w:rsidR="002D1C08" w:rsidSect="0025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13"/>
    <w:multiLevelType w:val="hybridMultilevel"/>
    <w:tmpl w:val="1EB2EF82"/>
    <w:lvl w:ilvl="0" w:tplc="D7AA5334">
      <w:start w:val="1"/>
      <w:numFmt w:val="decimal"/>
      <w:lvlText w:val="%1."/>
      <w:lvlJc w:val="left"/>
    </w:lvl>
    <w:lvl w:ilvl="1" w:tplc="863E9BC2">
      <w:numFmt w:val="decimal"/>
      <w:lvlText w:val=""/>
      <w:lvlJc w:val="left"/>
    </w:lvl>
    <w:lvl w:ilvl="2" w:tplc="F77E2B38">
      <w:numFmt w:val="decimal"/>
      <w:lvlText w:val=""/>
      <w:lvlJc w:val="left"/>
    </w:lvl>
    <w:lvl w:ilvl="3" w:tplc="7932CF84">
      <w:numFmt w:val="decimal"/>
      <w:lvlText w:val=""/>
      <w:lvlJc w:val="left"/>
    </w:lvl>
    <w:lvl w:ilvl="4" w:tplc="AE241A20">
      <w:numFmt w:val="decimal"/>
      <w:lvlText w:val=""/>
      <w:lvlJc w:val="left"/>
    </w:lvl>
    <w:lvl w:ilvl="5" w:tplc="B1EE77FE">
      <w:numFmt w:val="decimal"/>
      <w:lvlText w:val=""/>
      <w:lvlJc w:val="left"/>
    </w:lvl>
    <w:lvl w:ilvl="6" w:tplc="D2FA5E16">
      <w:numFmt w:val="decimal"/>
      <w:lvlText w:val=""/>
      <w:lvlJc w:val="left"/>
    </w:lvl>
    <w:lvl w:ilvl="7" w:tplc="D0106ADC">
      <w:numFmt w:val="decimal"/>
      <w:lvlText w:val=""/>
      <w:lvlJc w:val="left"/>
    </w:lvl>
    <w:lvl w:ilvl="8" w:tplc="FD1A5D82">
      <w:numFmt w:val="decimal"/>
      <w:lvlText w:val=""/>
      <w:lvlJc w:val="left"/>
    </w:lvl>
  </w:abstractNum>
  <w:abstractNum w:abstractNumId="1">
    <w:nsid w:val="0000260D"/>
    <w:multiLevelType w:val="hybridMultilevel"/>
    <w:tmpl w:val="AF665612"/>
    <w:lvl w:ilvl="0" w:tplc="6B98316E">
      <w:start w:val="1"/>
      <w:numFmt w:val="decimal"/>
      <w:lvlText w:val="%1."/>
      <w:lvlJc w:val="left"/>
    </w:lvl>
    <w:lvl w:ilvl="1" w:tplc="971ED928">
      <w:numFmt w:val="decimal"/>
      <w:lvlText w:val=""/>
      <w:lvlJc w:val="left"/>
    </w:lvl>
    <w:lvl w:ilvl="2" w:tplc="867CD5E6">
      <w:numFmt w:val="decimal"/>
      <w:lvlText w:val=""/>
      <w:lvlJc w:val="left"/>
    </w:lvl>
    <w:lvl w:ilvl="3" w:tplc="6688E838">
      <w:numFmt w:val="decimal"/>
      <w:lvlText w:val=""/>
      <w:lvlJc w:val="left"/>
    </w:lvl>
    <w:lvl w:ilvl="4" w:tplc="2E887DA0">
      <w:numFmt w:val="decimal"/>
      <w:lvlText w:val=""/>
      <w:lvlJc w:val="left"/>
    </w:lvl>
    <w:lvl w:ilvl="5" w:tplc="CDF84DE4">
      <w:numFmt w:val="decimal"/>
      <w:lvlText w:val=""/>
      <w:lvlJc w:val="left"/>
    </w:lvl>
    <w:lvl w:ilvl="6" w:tplc="A0600C4C">
      <w:numFmt w:val="decimal"/>
      <w:lvlText w:val=""/>
      <w:lvlJc w:val="left"/>
    </w:lvl>
    <w:lvl w:ilvl="7" w:tplc="0DC8012C">
      <w:numFmt w:val="decimal"/>
      <w:lvlText w:val=""/>
      <w:lvlJc w:val="left"/>
    </w:lvl>
    <w:lvl w:ilvl="8" w:tplc="6E2C1F72">
      <w:numFmt w:val="decimal"/>
      <w:lvlText w:val=""/>
      <w:lvlJc w:val="left"/>
    </w:lvl>
  </w:abstractNum>
  <w:abstractNum w:abstractNumId="2">
    <w:nsid w:val="0000323B"/>
    <w:multiLevelType w:val="hybridMultilevel"/>
    <w:tmpl w:val="9E9C41F4"/>
    <w:lvl w:ilvl="0" w:tplc="A0A69A74">
      <w:start w:val="1"/>
      <w:numFmt w:val="decimal"/>
      <w:lvlText w:val="%1."/>
      <w:lvlJc w:val="left"/>
    </w:lvl>
    <w:lvl w:ilvl="1" w:tplc="CD920362">
      <w:numFmt w:val="decimal"/>
      <w:lvlText w:val=""/>
      <w:lvlJc w:val="left"/>
    </w:lvl>
    <w:lvl w:ilvl="2" w:tplc="246CB7A8">
      <w:numFmt w:val="decimal"/>
      <w:lvlText w:val=""/>
      <w:lvlJc w:val="left"/>
    </w:lvl>
    <w:lvl w:ilvl="3" w:tplc="347E21E0">
      <w:numFmt w:val="decimal"/>
      <w:lvlText w:val=""/>
      <w:lvlJc w:val="left"/>
    </w:lvl>
    <w:lvl w:ilvl="4" w:tplc="06206AC8">
      <w:numFmt w:val="decimal"/>
      <w:lvlText w:val=""/>
      <w:lvlJc w:val="left"/>
    </w:lvl>
    <w:lvl w:ilvl="5" w:tplc="E9F610E0">
      <w:numFmt w:val="decimal"/>
      <w:lvlText w:val=""/>
      <w:lvlJc w:val="left"/>
    </w:lvl>
    <w:lvl w:ilvl="6" w:tplc="CF30E702">
      <w:numFmt w:val="decimal"/>
      <w:lvlText w:val=""/>
      <w:lvlJc w:val="left"/>
    </w:lvl>
    <w:lvl w:ilvl="7" w:tplc="D31695DC">
      <w:numFmt w:val="decimal"/>
      <w:lvlText w:val=""/>
      <w:lvlJc w:val="left"/>
    </w:lvl>
    <w:lvl w:ilvl="8" w:tplc="8BB63038">
      <w:numFmt w:val="decimal"/>
      <w:lvlText w:val=""/>
      <w:lvlJc w:val="left"/>
    </w:lvl>
  </w:abstractNum>
  <w:abstractNum w:abstractNumId="3">
    <w:nsid w:val="00004E45"/>
    <w:multiLevelType w:val="hybridMultilevel"/>
    <w:tmpl w:val="07CA3124"/>
    <w:lvl w:ilvl="0" w:tplc="AB4AC5A4">
      <w:start w:val="12"/>
      <w:numFmt w:val="decimal"/>
      <w:lvlText w:val="%1."/>
      <w:lvlJc w:val="left"/>
    </w:lvl>
    <w:lvl w:ilvl="1" w:tplc="A1584308">
      <w:numFmt w:val="decimal"/>
      <w:lvlText w:val=""/>
      <w:lvlJc w:val="left"/>
    </w:lvl>
    <w:lvl w:ilvl="2" w:tplc="1C2E77D2">
      <w:numFmt w:val="decimal"/>
      <w:lvlText w:val=""/>
      <w:lvlJc w:val="left"/>
    </w:lvl>
    <w:lvl w:ilvl="3" w:tplc="50645F5C">
      <w:numFmt w:val="decimal"/>
      <w:lvlText w:val=""/>
      <w:lvlJc w:val="left"/>
    </w:lvl>
    <w:lvl w:ilvl="4" w:tplc="E7621C22">
      <w:numFmt w:val="decimal"/>
      <w:lvlText w:val=""/>
      <w:lvlJc w:val="left"/>
    </w:lvl>
    <w:lvl w:ilvl="5" w:tplc="C2ACD6C2">
      <w:numFmt w:val="decimal"/>
      <w:lvlText w:val=""/>
      <w:lvlJc w:val="left"/>
    </w:lvl>
    <w:lvl w:ilvl="6" w:tplc="8138AF30">
      <w:numFmt w:val="decimal"/>
      <w:lvlText w:val=""/>
      <w:lvlJc w:val="left"/>
    </w:lvl>
    <w:lvl w:ilvl="7" w:tplc="2F10F826">
      <w:numFmt w:val="decimal"/>
      <w:lvlText w:val=""/>
      <w:lvlJc w:val="left"/>
    </w:lvl>
    <w:lvl w:ilvl="8" w:tplc="5DCAA5F8">
      <w:numFmt w:val="decimal"/>
      <w:lvlText w:val=""/>
      <w:lvlJc w:val="left"/>
    </w:lvl>
  </w:abstractNum>
  <w:abstractNum w:abstractNumId="4">
    <w:nsid w:val="000063CB"/>
    <w:multiLevelType w:val="hybridMultilevel"/>
    <w:tmpl w:val="6A325E44"/>
    <w:lvl w:ilvl="0" w:tplc="BB4C0CBC">
      <w:start w:val="1"/>
      <w:numFmt w:val="bullet"/>
      <w:lvlText w:val="и"/>
      <w:lvlJc w:val="left"/>
    </w:lvl>
    <w:lvl w:ilvl="1" w:tplc="C79639D4">
      <w:numFmt w:val="decimal"/>
      <w:lvlText w:val=""/>
      <w:lvlJc w:val="left"/>
    </w:lvl>
    <w:lvl w:ilvl="2" w:tplc="020002AE">
      <w:numFmt w:val="decimal"/>
      <w:lvlText w:val=""/>
      <w:lvlJc w:val="left"/>
    </w:lvl>
    <w:lvl w:ilvl="3" w:tplc="22FEEBCE">
      <w:numFmt w:val="decimal"/>
      <w:lvlText w:val=""/>
      <w:lvlJc w:val="left"/>
    </w:lvl>
    <w:lvl w:ilvl="4" w:tplc="CE10EA9A">
      <w:numFmt w:val="decimal"/>
      <w:lvlText w:val=""/>
      <w:lvlJc w:val="left"/>
    </w:lvl>
    <w:lvl w:ilvl="5" w:tplc="A2A415EC">
      <w:numFmt w:val="decimal"/>
      <w:lvlText w:val=""/>
      <w:lvlJc w:val="left"/>
    </w:lvl>
    <w:lvl w:ilvl="6" w:tplc="6D54949A">
      <w:numFmt w:val="decimal"/>
      <w:lvlText w:val=""/>
      <w:lvlJc w:val="left"/>
    </w:lvl>
    <w:lvl w:ilvl="7" w:tplc="5B6E0CB8">
      <w:numFmt w:val="decimal"/>
      <w:lvlText w:val=""/>
      <w:lvlJc w:val="left"/>
    </w:lvl>
    <w:lvl w:ilvl="8" w:tplc="627EE6C6">
      <w:numFmt w:val="decimal"/>
      <w:lvlText w:val=""/>
      <w:lvlJc w:val="left"/>
    </w:lvl>
  </w:abstractNum>
  <w:abstractNum w:abstractNumId="5">
    <w:nsid w:val="00006BFC"/>
    <w:multiLevelType w:val="hybridMultilevel"/>
    <w:tmpl w:val="EF1E114C"/>
    <w:lvl w:ilvl="0" w:tplc="D0F2693C">
      <w:start w:val="1"/>
      <w:numFmt w:val="bullet"/>
      <w:lvlText w:val="в"/>
      <w:lvlJc w:val="left"/>
    </w:lvl>
    <w:lvl w:ilvl="1" w:tplc="78E2FF9E">
      <w:start w:val="1"/>
      <w:numFmt w:val="bullet"/>
      <w:lvlText w:val="В"/>
      <w:lvlJc w:val="left"/>
    </w:lvl>
    <w:lvl w:ilvl="2" w:tplc="E74606C6">
      <w:numFmt w:val="decimal"/>
      <w:lvlText w:val=""/>
      <w:lvlJc w:val="left"/>
    </w:lvl>
    <w:lvl w:ilvl="3" w:tplc="5252A35E">
      <w:numFmt w:val="decimal"/>
      <w:lvlText w:val=""/>
      <w:lvlJc w:val="left"/>
    </w:lvl>
    <w:lvl w:ilvl="4" w:tplc="D23E21D0">
      <w:numFmt w:val="decimal"/>
      <w:lvlText w:val=""/>
      <w:lvlJc w:val="left"/>
    </w:lvl>
    <w:lvl w:ilvl="5" w:tplc="7A80F06E">
      <w:numFmt w:val="decimal"/>
      <w:lvlText w:val=""/>
      <w:lvlJc w:val="left"/>
    </w:lvl>
    <w:lvl w:ilvl="6" w:tplc="5C1621EA">
      <w:numFmt w:val="decimal"/>
      <w:lvlText w:val=""/>
      <w:lvlJc w:val="left"/>
    </w:lvl>
    <w:lvl w:ilvl="7" w:tplc="875AFCF2">
      <w:numFmt w:val="decimal"/>
      <w:lvlText w:val=""/>
      <w:lvlJc w:val="left"/>
    </w:lvl>
    <w:lvl w:ilvl="8" w:tplc="7360A784">
      <w:numFmt w:val="decimal"/>
      <w:lvlText w:val=""/>
      <w:lvlJc w:val="left"/>
    </w:lvl>
  </w:abstractNum>
  <w:abstractNum w:abstractNumId="6">
    <w:nsid w:val="00007F96"/>
    <w:multiLevelType w:val="hybridMultilevel"/>
    <w:tmpl w:val="0106883A"/>
    <w:lvl w:ilvl="0" w:tplc="847032E4">
      <w:start w:val="1"/>
      <w:numFmt w:val="decimal"/>
      <w:lvlText w:val="%1."/>
      <w:lvlJc w:val="left"/>
    </w:lvl>
    <w:lvl w:ilvl="1" w:tplc="9E745EAC">
      <w:numFmt w:val="decimal"/>
      <w:lvlText w:val=""/>
      <w:lvlJc w:val="left"/>
    </w:lvl>
    <w:lvl w:ilvl="2" w:tplc="7D34C90C">
      <w:numFmt w:val="decimal"/>
      <w:lvlText w:val=""/>
      <w:lvlJc w:val="left"/>
    </w:lvl>
    <w:lvl w:ilvl="3" w:tplc="733A17EE">
      <w:numFmt w:val="decimal"/>
      <w:lvlText w:val=""/>
      <w:lvlJc w:val="left"/>
    </w:lvl>
    <w:lvl w:ilvl="4" w:tplc="56BE52FC">
      <w:numFmt w:val="decimal"/>
      <w:lvlText w:val=""/>
      <w:lvlJc w:val="left"/>
    </w:lvl>
    <w:lvl w:ilvl="5" w:tplc="039CD5D2">
      <w:numFmt w:val="decimal"/>
      <w:lvlText w:val=""/>
      <w:lvlJc w:val="left"/>
    </w:lvl>
    <w:lvl w:ilvl="6" w:tplc="5B3462E0">
      <w:numFmt w:val="decimal"/>
      <w:lvlText w:val=""/>
      <w:lvlJc w:val="left"/>
    </w:lvl>
    <w:lvl w:ilvl="7" w:tplc="8A1CB968">
      <w:numFmt w:val="decimal"/>
      <w:lvlText w:val=""/>
      <w:lvlJc w:val="left"/>
    </w:lvl>
    <w:lvl w:ilvl="8" w:tplc="62C2410A">
      <w:numFmt w:val="decimal"/>
      <w:lvlText w:val=""/>
      <w:lvlJc w:val="left"/>
    </w:lvl>
  </w:abstractNum>
  <w:abstractNum w:abstractNumId="7">
    <w:nsid w:val="00007FF5"/>
    <w:multiLevelType w:val="hybridMultilevel"/>
    <w:tmpl w:val="80443998"/>
    <w:lvl w:ilvl="0" w:tplc="EDC06D58">
      <w:start w:val="4"/>
      <w:numFmt w:val="decimal"/>
      <w:lvlText w:val="%1."/>
      <w:lvlJc w:val="left"/>
    </w:lvl>
    <w:lvl w:ilvl="1" w:tplc="40569668">
      <w:numFmt w:val="decimal"/>
      <w:lvlText w:val=""/>
      <w:lvlJc w:val="left"/>
    </w:lvl>
    <w:lvl w:ilvl="2" w:tplc="85489FAC">
      <w:numFmt w:val="decimal"/>
      <w:lvlText w:val=""/>
      <w:lvlJc w:val="left"/>
    </w:lvl>
    <w:lvl w:ilvl="3" w:tplc="27A65ADE">
      <w:numFmt w:val="decimal"/>
      <w:lvlText w:val=""/>
      <w:lvlJc w:val="left"/>
    </w:lvl>
    <w:lvl w:ilvl="4" w:tplc="68C6ECAE">
      <w:numFmt w:val="decimal"/>
      <w:lvlText w:val=""/>
      <w:lvlJc w:val="left"/>
    </w:lvl>
    <w:lvl w:ilvl="5" w:tplc="5536664A">
      <w:numFmt w:val="decimal"/>
      <w:lvlText w:val=""/>
      <w:lvlJc w:val="left"/>
    </w:lvl>
    <w:lvl w:ilvl="6" w:tplc="B00E7476">
      <w:numFmt w:val="decimal"/>
      <w:lvlText w:val=""/>
      <w:lvlJc w:val="left"/>
    </w:lvl>
    <w:lvl w:ilvl="7" w:tplc="3CDC2A9E">
      <w:numFmt w:val="decimal"/>
      <w:lvlText w:val=""/>
      <w:lvlJc w:val="left"/>
    </w:lvl>
    <w:lvl w:ilvl="8" w:tplc="6576E162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DEB"/>
    <w:rsid w:val="00057B26"/>
    <w:rsid w:val="00255536"/>
    <w:rsid w:val="00424661"/>
    <w:rsid w:val="00441946"/>
    <w:rsid w:val="006659EF"/>
    <w:rsid w:val="009F0D1E"/>
    <w:rsid w:val="00B029C0"/>
    <w:rsid w:val="00B941E0"/>
    <w:rsid w:val="00C51DEB"/>
    <w:rsid w:val="00FF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2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41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9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9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9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9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9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9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9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2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4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029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029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029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029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029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029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029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29C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29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B02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29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029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029C0"/>
    <w:rPr>
      <w:b/>
      <w:bCs/>
    </w:rPr>
  </w:style>
  <w:style w:type="character" w:styleId="a9">
    <w:name w:val="Emphasis"/>
    <w:uiPriority w:val="20"/>
    <w:qFormat/>
    <w:rsid w:val="00B029C0"/>
    <w:rPr>
      <w:i/>
      <w:iCs/>
    </w:rPr>
  </w:style>
  <w:style w:type="paragraph" w:styleId="aa">
    <w:name w:val="No Spacing"/>
    <w:link w:val="ab"/>
    <w:uiPriority w:val="1"/>
    <w:qFormat/>
    <w:rsid w:val="00B029C0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B029C0"/>
  </w:style>
  <w:style w:type="paragraph" w:styleId="ac">
    <w:name w:val="List Paragraph"/>
    <w:basedOn w:val="a"/>
    <w:uiPriority w:val="34"/>
    <w:qFormat/>
    <w:rsid w:val="00B029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29C0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029C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029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B029C0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B029C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029C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B029C0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B029C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B029C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029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2019-03-25T03:56:00Z</dcterms:created>
  <dcterms:modified xsi:type="dcterms:W3CDTF">2019-03-25T03:59:00Z</dcterms:modified>
</cp:coreProperties>
</file>